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Дело № </w:t>
      </w:r>
      <w:r>
        <w:rPr>
          <w:rFonts w:ascii="Times New Roman" w:eastAsia="Times New Roman" w:hAnsi="Times New Roman" w:cs="Times New Roman"/>
          <w:sz w:val="26"/>
          <w:szCs w:val="26"/>
        </w:rPr>
        <w:t>2-</w:t>
      </w:r>
      <w:r>
        <w:rPr>
          <w:rFonts w:ascii="Times New Roman" w:eastAsia="Times New Roman" w:hAnsi="Times New Roman" w:cs="Times New Roman"/>
          <w:sz w:val="26"/>
          <w:szCs w:val="26"/>
        </w:rPr>
        <w:t>6529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26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>/202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город 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18 сентября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й </w:t>
      </w:r>
      <w:r>
        <w:rPr>
          <w:rFonts w:ascii="Times New Roman" w:eastAsia="Times New Roman" w:hAnsi="Times New Roman" w:cs="Times New Roman"/>
          <w:sz w:val="27"/>
          <w:szCs w:val="27"/>
        </w:rPr>
        <w:t>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Король Е.П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при секретаре </w:t>
      </w:r>
      <w:r>
        <w:rPr>
          <w:rFonts w:ascii="Times New Roman" w:eastAsia="Times New Roman" w:hAnsi="Times New Roman" w:cs="Times New Roman"/>
          <w:sz w:val="27"/>
          <w:szCs w:val="27"/>
        </w:rPr>
        <w:t>Солодовниковой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Л.Н</w:t>
      </w:r>
      <w:r>
        <w:rPr>
          <w:rFonts w:ascii="Times New Roman" w:eastAsia="Times New Roman" w:hAnsi="Times New Roman" w:cs="Times New Roman"/>
          <w:sz w:val="27"/>
          <w:szCs w:val="27"/>
        </w:rPr>
        <w:t>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>и.о</w:t>
      </w:r>
      <w:r>
        <w:rPr>
          <w:rFonts w:ascii="Times New Roman" w:eastAsia="Times New Roman" w:hAnsi="Times New Roman" w:cs="Times New Roman"/>
          <w:sz w:val="27"/>
          <w:szCs w:val="27"/>
        </w:rPr>
        <w:t>. 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рокурора </w:t>
      </w:r>
      <w:r>
        <w:rPr>
          <w:rStyle w:val="cat-UserDefinedgrp-21rplc-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интересах </w:t>
      </w:r>
      <w:r>
        <w:rPr>
          <w:rFonts w:ascii="Times New Roman" w:eastAsia="Times New Roman" w:hAnsi="Times New Roman" w:cs="Times New Roman"/>
          <w:sz w:val="27"/>
          <w:szCs w:val="27"/>
        </w:rPr>
        <w:t>Абайдуллина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Рушана </w:t>
      </w:r>
      <w:r>
        <w:rPr>
          <w:rFonts w:ascii="Times New Roman" w:eastAsia="Times New Roman" w:hAnsi="Times New Roman" w:cs="Times New Roman"/>
          <w:sz w:val="27"/>
          <w:szCs w:val="27"/>
        </w:rPr>
        <w:t>Кяримовича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 </w:t>
      </w:r>
      <w:r>
        <w:rPr>
          <w:rFonts w:ascii="Times New Roman" w:eastAsia="Times New Roman" w:hAnsi="Times New Roman" w:cs="Times New Roman"/>
          <w:sz w:val="27"/>
          <w:szCs w:val="27"/>
        </w:rPr>
        <w:t>Полухиной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Дарье Сергеевне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взыскании неосновательного обогащения,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167, </w:t>
      </w:r>
      <w:r>
        <w:rPr>
          <w:rFonts w:ascii="Times New Roman" w:eastAsia="Times New Roman" w:hAnsi="Times New Roman" w:cs="Times New Roman"/>
          <w:sz w:val="27"/>
          <w:szCs w:val="27"/>
        </w:rPr>
        <w:t>194-199 ГПК РФ, мировой судья</w:t>
      </w:r>
    </w:p>
    <w:p>
      <w:pPr>
        <w:spacing w:before="0" w:after="0"/>
        <w:ind w:firstLine="708"/>
        <w:jc w:val="center"/>
        <w:rPr>
          <w:sz w:val="27"/>
          <w:szCs w:val="27"/>
        </w:rPr>
      </w:pPr>
    </w:p>
    <w:p>
      <w:pPr>
        <w:spacing w:before="0" w:after="0"/>
        <w:ind w:firstLine="708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708"/>
        <w:jc w:val="center"/>
        <w:rPr>
          <w:sz w:val="27"/>
          <w:szCs w:val="27"/>
        </w:rPr>
      </w:pP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>сков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ое заявление </w:t>
      </w:r>
      <w:r>
        <w:rPr>
          <w:rFonts w:ascii="Times New Roman" w:eastAsia="Times New Roman" w:hAnsi="Times New Roman" w:cs="Times New Roman"/>
          <w:sz w:val="27"/>
          <w:szCs w:val="27"/>
        </w:rPr>
        <w:t>и.о</w:t>
      </w:r>
      <w:r>
        <w:rPr>
          <w:rFonts w:ascii="Times New Roman" w:eastAsia="Times New Roman" w:hAnsi="Times New Roman" w:cs="Times New Roman"/>
          <w:sz w:val="27"/>
          <w:szCs w:val="27"/>
        </w:rPr>
        <w:t>. 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рокурора </w:t>
      </w:r>
      <w:r>
        <w:rPr>
          <w:rStyle w:val="cat-UserDefinedgrp-21rplc-1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– удовлетворить. 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>Полухиной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Дарь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Сергеевн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8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) в пользу </w:t>
      </w:r>
      <w:r>
        <w:rPr>
          <w:rFonts w:ascii="Times New Roman" w:eastAsia="Times New Roman" w:hAnsi="Times New Roman" w:cs="Times New Roman"/>
          <w:sz w:val="27"/>
          <w:szCs w:val="27"/>
        </w:rPr>
        <w:t>Абайдуллина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Рушана </w:t>
      </w:r>
      <w:r>
        <w:rPr>
          <w:rFonts w:ascii="Times New Roman" w:eastAsia="Times New Roman" w:hAnsi="Times New Roman" w:cs="Times New Roman"/>
          <w:sz w:val="27"/>
          <w:szCs w:val="27"/>
        </w:rPr>
        <w:t>Кяримовича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9rplc-1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денежные средства, полученные путем неосновательного обогащения, в размере </w:t>
      </w:r>
      <w:r>
        <w:rPr>
          <w:rStyle w:val="cat-Sumgrp-11rplc-20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>Полухиной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Дарьи Сергеевны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0rplc-2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доход бюджета государственную пошлину в размере </w:t>
      </w:r>
      <w:r>
        <w:rPr>
          <w:rStyle w:val="cat-Sumgrp-12rplc-24"/>
          <w:rFonts w:ascii="Times New Roman" w:eastAsia="Times New Roman" w:hAnsi="Times New Roman" w:cs="Times New Roman"/>
          <w:sz w:val="27"/>
          <w:szCs w:val="27"/>
        </w:rPr>
        <w:t>сумма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Решение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Ханты-Мансийского автономного округа-Югры в течение месяца со дня принятия решения суда в окончательной форме, путём подачи апелляционной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Сургута.</w:t>
      </w:r>
    </w:p>
    <w:p>
      <w:pPr>
        <w:spacing w:before="0" w:after="0"/>
        <w:ind w:firstLine="708"/>
        <w:jc w:val="both"/>
        <w:rPr>
          <w:sz w:val="27"/>
          <w:szCs w:val="27"/>
        </w:rPr>
      </w:pPr>
    </w:p>
    <w:p>
      <w:pPr>
        <w:spacing w:before="0" w:after="0"/>
        <w:ind w:firstLine="708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Мировой судья судебного участка №10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Е.П. Король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18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сентября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2-</w:t>
      </w:r>
      <w:r>
        <w:rPr>
          <w:rFonts w:ascii="Times New Roman" w:eastAsia="Times New Roman" w:hAnsi="Times New Roman" w:cs="Times New Roman"/>
          <w:sz w:val="16"/>
          <w:szCs w:val="16"/>
        </w:rPr>
        <w:t>6529</w:t>
      </w:r>
      <w:r>
        <w:rPr>
          <w:rFonts w:ascii="Times New Roman" w:eastAsia="Times New Roman" w:hAnsi="Times New Roman" w:cs="Times New Roman"/>
          <w:sz w:val="16"/>
          <w:szCs w:val="16"/>
        </w:rPr>
        <w:t>-26</w:t>
      </w:r>
      <w:r>
        <w:rPr>
          <w:rFonts w:ascii="Times New Roman" w:eastAsia="Times New Roman" w:hAnsi="Times New Roman" w:cs="Times New Roman"/>
          <w:sz w:val="16"/>
          <w:szCs w:val="16"/>
        </w:rPr>
        <w:t>10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1rplc-5">
    <w:name w:val="cat-UserDefined grp-21 rplc-5"/>
    <w:basedOn w:val="DefaultParagraphFont"/>
  </w:style>
  <w:style w:type="character" w:customStyle="1" w:styleId="cat-UserDefinedgrp-21rplc-10">
    <w:name w:val="cat-UserDefined grp-21 rplc-10"/>
    <w:basedOn w:val="DefaultParagraphFont"/>
  </w:style>
  <w:style w:type="character" w:customStyle="1" w:styleId="cat-UserDefinedgrp-18rplc-12">
    <w:name w:val="cat-UserDefined grp-18 rplc-12"/>
    <w:basedOn w:val="DefaultParagraphFont"/>
  </w:style>
  <w:style w:type="character" w:customStyle="1" w:styleId="cat-UserDefinedgrp-19rplc-15">
    <w:name w:val="cat-UserDefined grp-19 rplc-15"/>
    <w:basedOn w:val="DefaultParagraphFont"/>
  </w:style>
  <w:style w:type="character" w:customStyle="1" w:styleId="cat-Sumgrp-11rplc-20">
    <w:name w:val="cat-Sum grp-11 rplc-20"/>
    <w:basedOn w:val="DefaultParagraphFont"/>
  </w:style>
  <w:style w:type="character" w:customStyle="1" w:styleId="cat-UserDefinedgrp-20rplc-22">
    <w:name w:val="cat-UserDefined grp-20 rplc-22"/>
    <w:basedOn w:val="DefaultParagraphFont"/>
  </w:style>
  <w:style w:type="character" w:customStyle="1" w:styleId="cat-Sumgrp-12rplc-24">
    <w:name w:val="cat-Sum grp-12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